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1E6F5D" w:rsidTr="00B419F9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6F5D" w:rsidRDefault="001E6F5D" w:rsidP="00B419F9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  <w:r>
              <w:rPr>
                <w:sz w:val="28"/>
                <w:szCs w:val="28"/>
              </w:rPr>
              <w:t>РОДНИКОВСКОГО</w:t>
            </w:r>
          </w:p>
          <w:p w:rsidR="001E6F5D" w:rsidRDefault="001E6F5D" w:rsidP="00B419F9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СЕЛЬСКОГО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1E6F5D" w:rsidRDefault="001E6F5D" w:rsidP="00B419F9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6F5D" w:rsidRDefault="001E6F5D" w:rsidP="00B419F9">
            <w:pPr>
              <w:autoSpaceDN w:val="0"/>
              <w:spacing w:line="276" w:lineRule="auto"/>
              <w:ind w:right="-142" w:hanging="1"/>
            </w:pPr>
            <w:r>
              <w:rPr>
                <w:noProof/>
              </w:rPr>
              <w:drawing>
                <wp:inline distT="0" distB="0" distL="0" distR="0" wp14:anchorId="20A2D204" wp14:editId="215F961B">
                  <wp:extent cx="695325" cy="790575"/>
                  <wp:effectExtent l="0" t="0" r="9525" b="9525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РОДНИКИ </w:t>
            </w:r>
            <w:r>
              <w:rPr>
                <w:sz w:val="28"/>
                <w:szCs w:val="28"/>
                <w:lang w:val="tt-RU"/>
              </w:rPr>
              <w:t xml:space="preserve">АВЫЛ </w:t>
            </w:r>
          </w:p>
          <w:p w:rsidR="001E6F5D" w:rsidRDefault="001E6F5D" w:rsidP="00B419F9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ҖИРЛЕГЕ </w:t>
            </w:r>
            <w:r>
              <w:rPr>
                <w:sz w:val="28"/>
                <w:szCs w:val="28"/>
              </w:rPr>
              <w:t>СОВЕТЫ</w:t>
            </w:r>
          </w:p>
        </w:tc>
      </w:tr>
      <w:tr w:rsidR="001E6F5D" w:rsidTr="00B419F9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E6F5D" w:rsidRDefault="001E6F5D" w:rsidP="00B419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E6F5D" w:rsidRDefault="001E6F5D" w:rsidP="00B419F9">
            <w:pPr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6F5D" w:rsidRDefault="001E6F5D" w:rsidP="00B419F9">
            <w:pPr>
              <w:spacing w:line="276" w:lineRule="auto"/>
              <w:jc w:val="center"/>
              <w:rPr>
                <w:lang w:val="tt-RU"/>
              </w:rPr>
            </w:pPr>
          </w:p>
          <w:p w:rsidR="001E6F5D" w:rsidRDefault="001E6F5D" w:rsidP="00B419F9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1E6F5D" w:rsidRDefault="001E6F5D" w:rsidP="00B419F9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с. Родники</w:t>
            </w:r>
          </w:p>
          <w:p w:rsidR="001E6F5D" w:rsidRDefault="001E6F5D" w:rsidP="00B419F9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E6F5D" w:rsidRDefault="001E6F5D" w:rsidP="00B419F9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  <w:p w:rsidR="001E6F5D" w:rsidRDefault="001E6F5D" w:rsidP="00B419F9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 117</w:t>
            </w:r>
          </w:p>
        </w:tc>
      </w:tr>
    </w:tbl>
    <w:p w:rsidR="001E6F5D" w:rsidRDefault="001E6F5D" w:rsidP="00544CC4">
      <w:pPr>
        <w:rPr>
          <w:b/>
          <w:sz w:val="28"/>
          <w:szCs w:val="28"/>
          <w:lang w:val="tt-RU"/>
        </w:rPr>
      </w:pPr>
    </w:p>
    <w:p w:rsidR="00544CC4" w:rsidRDefault="00544CC4" w:rsidP="00544CC4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Алексеевск муниципаль районы</w:t>
      </w:r>
    </w:p>
    <w:p w:rsidR="00544CC4" w:rsidRDefault="00544CC4" w:rsidP="00544CC4">
      <w:pPr>
        <w:rPr>
          <w:b/>
          <w:sz w:val="28"/>
          <w:szCs w:val="28"/>
        </w:rPr>
      </w:pPr>
      <w:r w:rsidRPr="002069BD">
        <w:rPr>
          <w:b/>
          <w:color w:val="FF0000"/>
          <w:sz w:val="28"/>
          <w:szCs w:val="28"/>
          <w:lang w:val="tt-RU"/>
        </w:rPr>
        <w:t xml:space="preserve"> </w:t>
      </w:r>
      <w:r w:rsidR="001E6F5D">
        <w:rPr>
          <w:b/>
          <w:sz w:val="28"/>
          <w:szCs w:val="28"/>
          <w:lang w:val="tt-RU"/>
        </w:rPr>
        <w:t>Родник</w:t>
      </w:r>
      <w:r w:rsidRPr="001E6F5D">
        <w:rPr>
          <w:b/>
          <w:sz w:val="28"/>
          <w:szCs w:val="28"/>
          <w:lang w:val="tt-RU"/>
        </w:rPr>
        <w:t xml:space="preserve"> авыл җирлеге  </w:t>
      </w:r>
      <w:r>
        <w:rPr>
          <w:b/>
          <w:sz w:val="28"/>
          <w:szCs w:val="28"/>
          <w:lang w:val="tt-RU"/>
        </w:rPr>
        <w:t>советының</w:t>
      </w:r>
    </w:p>
    <w:p w:rsidR="00544CC4" w:rsidRDefault="00544CC4" w:rsidP="00544CC4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</w:t>
      </w:r>
      <w:r w:rsidRPr="001E6F5D">
        <w:rPr>
          <w:b/>
          <w:sz w:val="28"/>
          <w:szCs w:val="28"/>
          <w:lang w:val="tt-RU"/>
        </w:rPr>
        <w:t>1</w:t>
      </w:r>
      <w:r w:rsidR="001E6F5D">
        <w:rPr>
          <w:b/>
          <w:sz w:val="28"/>
          <w:szCs w:val="28"/>
          <w:lang w:val="tt-RU"/>
        </w:rPr>
        <w:t>9</w:t>
      </w:r>
      <w:r w:rsidRPr="001E6F5D">
        <w:rPr>
          <w:b/>
          <w:sz w:val="28"/>
          <w:szCs w:val="28"/>
          <w:lang w:val="tt-RU"/>
        </w:rPr>
        <w:t>.11.2018 ел  8</w:t>
      </w:r>
      <w:r w:rsidR="001E6F5D">
        <w:rPr>
          <w:b/>
          <w:sz w:val="28"/>
          <w:szCs w:val="28"/>
          <w:lang w:val="tt-RU"/>
        </w:rPr>
        <w:t>8</w:t>
      </w:r>
      <w:r w:rsidRPr="001E6F5D">
        <w:rPr>
          <w:b/>
          <w:sz w:val="28"/>
          <w:szCs w:val="28"/>
          <w:lang w:val="tt-RU"/>
        </w:rPr>
        <w:t xml:space="preserve"> нче номерлы</w:t>
      </w:r>
    </w:p>
    <w:p w:rsidR="00544CC4" w:rsidRDefault="001E6F5D" w:rsidP="00544CC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544CC4">
        <w:rPr>
          <w:b/>
          <w:sz w:val="28"/>
          <w:szCs w:val="28"/>
          <w:lang w:val="tt-RU"/>
        </w:rPr>
        <w:t>“Җир салымы турындагы ”</w:t>
      </w:r>
    </w:p>
    <w:p w:rsidR="00544CC4" w:rsidRDefault="001E6F5D" w:rsidP="00544CC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544CC4">
        <w:rPr>
          <w:b/>
          <w:sz w:val="28"/>
          <w:szCs w:val="28"/>
          <w:lang w:val="tt-RU"/>
        </w:rPr>
        <w:t xml:space="preserve">карарына үзгәрешләр кертү турында </w:t>
      </w:r>
    </w:p>
    <w:p w:rsidR="00544CC4" w:rsidRDefault="00544CC4" w:rsidP="00964DB9">
      <w:pPr>
        <w:rPr>
          <w:b/>
          <w:sz w:val="28"/>
          <w:szCs w:val="28"/>
          <w:lang w:val="tt-RU"/>
        </w:rPr>
      </w:pPr>
    </w:p>
    <w:p w:rsidR="00544CC4" w:rsidRDefault="00544CC4" w:rsidP="00964DB9">
      <w:pPr>
        <w:rPr>
          <w:b/>
          <w:sz w:val="28"/>
          <w:szCs w:val="28"/>
          <w:lang w:val="tt-RU"/>
        </w:rPr>
      </w:pPr>
    </w:p>
    <w:p w:rsidR="00544CC4" w:rsidRDefault="00544CC4" w:rsidP="00964DB9">
      <w:pPr>
        <w:rPr>
          <w:b/>
          <w:sz w:val="28"/>
          <w:szCs w:val="28"/>
          <w:lang w:val="tt-RU"/>
        </w:rPr>
      </w:pPr>
    </w:p>
    <w:p w:rsidR="00544CC4" w:rsidRDefault="00544CC4" w:rsidP="00964DB9">
      <w:pPr>
        <w:rPr>
          <w:b/>
          <w:sz w:val="28"/>
          <w:szCs w:val="28"/>
          <w:lang w:val="tt-RU"/>
        </w:rPr>
      </w:pPr>
    </w:p>
    <w:p w:rsidR="00964DB9" w:rsidRPr="00544CC4" w:rsidRDefault="00544CC4" w:rsidP="001E6F5D">
      <w:pPr>
        <w:ind w:firstLine="709"/>
        <w:jc w:val="both"/>
        <w:rPr>
          <w:sz w:val="28"/>
          <w:szCs w:val="28"/>
          <w:lang w:val="tt-RU"/>
        </w:rPr>
      </w:pPr>
      <w:r w:rsidRPr="00544CC4">
        <w:rPr>
          <w:sz w:val="28"/>
          <w:szCs w:val="28"/>
          <w:lang w:val="tt-RU"/>
        </w:rPr>
        <w:t>Гамәлдәге законнарга туры китерү максатларында, шул исәптән«Россия Федерациясе Салым кодексының беренче һәм икенче өлешләренә үзгәрешләр кертү турында» 2019 елның 29 сентябрендәге 325-ФЗ номерлы Федераль законның 2 статьясында</w:t>
      </w:r>
      <w:r w:rsidR="000C4427">
        <w:rPr>
          <w:sz w:val="28"/>
          <w:szCs w:val="28"/>
          <w:lang w:val="tt-RU"/>
        </w:rPr>
        <w:t>гы 75 пунктының «а " пунктчасын</w:t>
      </w:r>
      <w:r w:rsidRPr="00544CC4">
        <w:rPr>
          <w:sz w:val="28"/>
          <w:szCs w:val="28"/>
          <w:lang w:val="tt-RU"/>
        </w:rPr>
        <w:t>да</w:t>
      </w:r>
      <w:r w:rsidR="000C4427">
        <w:rPr>
          <w:sz w:val="28"/>
          <w:szCs w:val="28"/>
          <w:lang w:val="tt-RU"/>
        </w:rPr>
        <w:t>гы үзгәрешләр нигезендә</w:t>
      </w:r>
    </w:p>
    <w:p w:rsidR="00544CC4" w:rsidRDefault="00544CC4" w:rsidP="00964DB9">
      <w:pPr>
        <w:pStyle w:val="a9"/>
        <w:ind w:right="283"/>
        <w:jc w:val="center"/>
        <w:rPr>
          <w:b/>
          <w:color w:val="FF0000"/>
          <w:sz w:val="28"/>
          <w:szCs w:val="28"/>
          <w:lang w:val="tt-RU"/>
        </w:rPr>
      </w:pPr>
      <w:r>
        <w:rPr>
          <w:b/>
          <w:color w:val="FF0000"/>
          <w:sz w:val="28"/>
          <w:szCs w:val="28"/>
          <w:lang w:val="tt-RU"/>
        </w:rPr>
        <w:t xml:space="preserve"> </w:t>
      </w:r>
    </w:p>
    <w:p w:rsidR="00964DB9" w:rsidRDefault="001E6F5D" w:rsidP="00964DB9">
      <w:pPr>
        <w:pStyle w:val="a9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Родник</w:t>
      </w:r>
      <w:r w:rsidR="00544CC4" w:rsidRPr="001E6F5D">
        <w:rPr>
          <w:b/>
          <w:sz w:val="28"/>
          <w:szCs w:val="28"/>
          <w:lang w:val="tt-RU"/>
        </w:rPr>
        <w:t xml:space="preserve"> авыл җирлеге  </w:t>
      </w:r>
      <w:r w:rsidR="00544CC4">
        <w:rPr>
          <w:b/>
          <w:sz w:val="28"/>
          <w:szCs w:val="28"/>
          <w:lang w:val="tt-RU"/>
        </w:rPr>
        <w:t>советы карар итте</w:t>
      </w:r>
      <w:r w:rsidR="00842E58" w:rsidRPr="0034385A">
        <w:rPr>
          <w:b/>
          <w:sz w:val="28"/>
          <w:szCs w:val="28"/>
          <w:lang w:val="tt-RU"/>
        </w:rPr>
        <w:t>:</w:t>
      </w:r>
    </w:p>
    <w:p w:rsidR="00964DB9" w:rsidRDefault="00894E6F" w:rsidP="00964DB9">
      <w:pPr>
        <w:ind w:right="283" w:firstLine="567"/>
        <w:jc w:val="both"/>
        <w:rPr>
          <w:sz w:val="28"/>
          <w:szCs w:val="28"/>
        </w:rPr>
      </w:pPr>
    </w:p>
    <w:p w:rsidR="00964DB9" w:rsidRPr="001E6F5D" w:rsidRDefault="00842E58" w:rsidP="001E6F5D">
      <w:pPr>
        <w:ind w:firstLine="709"/>
        <w:jc w:val="both"/>
        <w:rPr>
          <w:sz w:val="28"/>
          <w:szCs w:val="28"/>
          <w:lang w:val="tt-RU"/>
        </w:rPr>
      </w:pPr>
      <w:r w:rsidRPr="001E6F5D">
        <w:rPr>
          <w:sz w:val="28"/>
          <w:szCs w:val="28"/>
          <w:lang w:val="tt-RU"/>
        </w:rPr>
        <w:t xml:space="preserve">1. </w:t>
      </w:r>
      <w:r w:rsidR="00544CC4" w:rsidRPr="001E6F5D">
        <w:rPr>
          <w:sz w:val="28"/>
          <w:szCs w:val="28"/>
          <w:lang w:val="tt-RU"/>
        </w:rPr>
        <w:t xml:space="preserve">Алексеевск муниципаль районы </w:t>
      </w:r>
      <w:r w:rsidR="001E6F5D" w:rsidRPr="001E6F5D">
        <w:rPr>
          <w:sz w:val="28"/>
          <w:szCs w:val="28"/>
          <w:lang w:val="tt-RU"/>
        </w:rPr>
        <w:t>Родник</w:t>
      </w:r>
      <w:r w:rsidR="00894E6F">
        <w:rPr>
          <w:sz w:val="28"/>
          <w:szCs w:val="28"/>
          <w:lang w:val="tt-RU"/>
        </w:rPr>
        <w:t>и</w:t>
      </w:r>
      <w:r w:rsidR="00544CC4" w:rsidRPr="001E6F5D">
        <w:rPr>
          <w:sz w:val="28"/>
          <w:szCs w:val="28"/>
          <w:lang w:val="tt-RU"/>
        </w:rPr>
        <w:t xml:space="preserve"> авыл җирлеге  советының</w:t>
      </w:r>
      <w:r w:rsidR="001E6F5D">
        <w:rPr>
          <w:sz w:val="28"/>
          <w:szCs w:val="28"/>
          <w:lang w:val="tt-RU"/>
        </w:rPr>
        <w:t xml:space="preserve"> </w:t>
      </w:r>
      <w:r w:rsidR="00544CC4" w:rsidRPr="001E6F5D">
        <w:rPr>
          <w:sz w:val="28"/>
          <w:szCs w:val="28"/>
          <w:lang w:val="tt-RU"/>
        </w:rPr>
        <w:t>1</w:t>
      </w:r>
      <w:r w:rsidR="001E6F5D">
        <w:rPr>
          <w:sz w:val="28"/>
          <w:szCs w:val="28"/>
          <w:lang w:val="tt-RU"/>
        </w:rPr>
        <w:t>9</w:t>
      </w:r>
      <w:r w:rsidR="00544CC4" w:rsidRPr="001E6F5D">
        <w:rPr>
          <w:sz w:val="28"/>
          <w:szCs w:val="28"/>
          <w:lang w:val="tt-RU"/>
        </w:rPr>
        <w:t>.11.2018 ел 8</w:t>
      </w:r>
      <w:r w:rsidR="001E6F5D">
        <w:rPr>
          <w:sz w:val="28"/>
          <w:szCs w:val="28"/>
          <w:lang w:val="tt-RU"/>
        </w:rPr>
        <w:t>8</w:t>
      </w:r>
      <w:r w:rsidR="00544CC4" w:rsidRPr="001E6F5D">
        <w:rPr>
          <w:sz w:val="28"/>
          <w:szCs w:val="28"/>
          <w:lang w:val="tt-RU"/>
        </w:rPr>
        <w:t xml:space="preserve"> нче номерлы “Җир салымы турындагы”карарына түбәндәге үзгәрешләр кертергә</w:t>
      </w:r>
      <w:r w:rsidRPr="001E6F5D">
        <w:rPr>
          <w:sz w:val="28"/>
          <w:szCs w:val="28"/>
          <w:lang w:val="tt-RU"/>
        </w:rPr>
        <w:t>:</w:t>
      </w:r>
    </w:p>
    <w:p w:rsidR="00964DB9" w:rsidRPr="001E6F5D" w:rsidRDefault="00842E58" w:rsidP="001E6F5D">
      <w:pPr>
        <w:ind w:firstLine="709"/>
        <w:jc w:val="both"/>
        <w:rPr>
          <w:b/>
          <w:sz w:val="28"/>
          <w:szCs w:val="28"/>
          <w:lang w:val="tt-RU"/>
        </w:rPr>
      </w:pPr>
      <w:r w:rsidRPr="001E6F5D">
        <w:rPr>
          <w:sz w:val="28"/>
          <w:szCs w:val="28"/>
          <w:lang w:val="tt-RU"/>
        </w:rPr>
        <w:t>2</w:t>
      </w:r>
      <w:r w:rsidR="00894E6F">
        <w:rPr>
          <w:sz w:val="28"/>
          <w:szCs w:val="28"/>
          <w:lang w:val="tt-RU"/>
        </w:rPr>
        <w:t>.</w:t>
      </w:r>
      <w:r w:rsidRPr="001E6F5D">
        <w:rPr>
          <w:sz w:val="28"/>
          <w:szCs w:val="28"/>
          <w:lang w:val="tt-RU"/>
        </w:rPr>
        <w:t xml:space="preserve"> пунктның 2 пунктчасындагы 2 абзацына «(</w:t>
      </w:r>
      <w:r w:rsidR="003B02E3" w:rsidRPr="001E6F5D">
        <w:rPr>
          <w:sz w:val="28"/>
          <w:szCs w:val="28"/>
          <w:lang w:val="tt-RU"/>
        </w:rPr>
        <w:t xml:space="preserve"> индивидуаль торак төзелеше өчен сатып алынган(бирелгән) ,әмма эшмәкәрлек эшчәнлегендә кулланыла торган җир кишәрлекләреннән тыш</w:t>
      </w:r>
      <w:r w:rsidRPr="001E6F5D">
        <w:rPr>
          <w:sz w:val="28"/>
          <w:szCs w:val="28"/>
          <w:lang w:val="tt-RU"/>
        </w:rPr>
        <w:t>)»сүзләрен өстәргә.</w:t>
      </w:r>
    </w:p>
    <w:p w:rsidR="00964DB9" w:rsidRPr="001E6F5D" w:rsidRDefault="00842E58" w:rsidP="001E6F5D">
      <w:pPr>
        <w:ind w:firstLine="709"/>
        <w:jc w:val="both"/>
        <w:rPr>
          <w:sz w:val="28"/>
          <w:szCs w:val="28"/>
          <w:lang w:val="tt-RU"/>
        </w:rPr>
      </w:pPr>
      <w:r w:rsidRPr="001E6F5D">
        <w:rPr>
          <w:sz w:val="28"/>
          <w:szCs w:val="28"/>
          <w:lang w:val="tt-RU"/>
        </w:rPr>
        <w:t>2. Әлеге карар 2020 елның 1 гыйнварыннан, әмма Интернет челтәрендә Татарстан Республикасы Муниципаль берәмлекләре порталында рәсми басылып чыккан көннән</w:t>
      </w:r>
      <w:r w:rsidR="003B02E3" w:rsidRPr="001E6F5D">
        <w:rPr>
          <w:sz w:val="28"/>
          <w:szCs w:val="28"/>
          <w:lang w:val="tt-RU"/>
        </w:rPr>
        <w:t>,</w:t>
      </w:r>
      <w:r w:rsidRPr="001E6F5D">
        <w:rPr>
          <w:sz w:val="28"/>
          <w:szCs w:val="28"/>
          <w:lang w:val="tt-RU"/>
        </w:rPr>
        <w:t xml:space="preserve"> </w:t>
      </w:r>
      <w:r w:rsidR="003B02E3" w:rsidRPr="001E6F5D">
        <w:rPr>
          <w:sz w:val="28"/>
          <w:szCs w:val="28"/>
          <w:lang w:val="tt-RU"/>
        </w:rPr>
        <w:t>бер айдан да иртә булмаган вакытта үз көченә керә</w:t>
      </w:r>
      <w:r w:rsidRPr="001E6F5D">
        <w:rPr>
          <w:sz w:val="28"/>
          <w:szCs w:val="28"/>
          <w:lang w:val="tt-RU"/>
        </w:rPr>
        <w:t>.</w:t>
      </w:r>
    </w:p>
    <w:p w:rsidR="00CB165E" w:rsidRPr="001E6F5D" w:rsidRDefault="00842E58" w:rsidP="001E6F5D">
      <w:pPr>
        <w:ind w:firstLine="709"/>
        <w:jc w:val="both"/>
        <w:rPr>
          <w:sz w:val="28"/>
          <w:szCs w:val="28"/>
          <w:lang w:val="tt-RU"/>
        </w:rPr>
      </w:pPr>
      <w:r w:rsidRPr="001E6F5D">
        <w:rPr>
          <w:sz w:val="28"/>
          <w:szCs w:val="28"/>
          <w:lang w:val="tt-RU"/>
        </w:rPr>
        <w:t xml:space="preserve">3. Әлеге карар үз көченә кергәннән соң, </w:t>
      </w:r>
      <w:r w:rsidR="00894E6F" w:rsidRPr="00894E6F">
        <w:rPr>
          <w:sz w:val="28"/>
          <w:szCs w:val="28"/>
          <w:lang w:val="tt-RU"/>
        </w:rPr>
        <w:t>Родник</w:t>
      </w:r>
      <w:r w:rsidR="00894E6F">
        <w:rPr>
          <w:sz w:val="28"/>
          <w:szCs w:val="28"/>
          <w:lang w:val="tt-RU"/>
        </w:rPr>
        <w:t>и</w:t>
      </w:r>
      <w:r w:rsidR="00894E6F" w:rsidRPr="00894E6F">
        <w:rPr>
          <w:sz w:val="28"/>
          <w:szCs w:val="28"/>
          <w:lang w:val="tt-RU"/>
        </w:rPr>
        <w:t xml:space="preserve"> </w:t>
      </w:r>
      <w:r w:rsidRPr="00894E6F">
        <w:rPr>
          <w:sz w:val="28"/>
          <w:szCs w:val="28"/>
          <w:lang w:val="tt-RU"/>
        </w:rPr>
        <w:t xml:space="preserve">авыл җирлеге </w:t>
      </w:r>
      <w:r w:rsidRPr="001E6F5D">
        <w:rPr>
          <w:sz w:val="28"/>
          <w:szCs w:val="28"/>
          <w:lang w:val="tt-RU"/>
        </w:rPr>
        <w:t>Советы</w:t>
      </w:r>
      <w:r w:rsidR="00A2613A" w:rsidRPr="001E6F5D">
        <w:rPr>
          <w:sz w:val="28"/>
          <w:szCs w:val="28"/>
          <w:lang w:val="tt-RU"/>
        </w:rPr>
        <w:t>ның җир салымы турындагы карары</w:t>
      </w:r>
      <w:r w:rsidRPr="001E6F5D">
        <w:rPr>
          <w:sz w:val="28"/>
          <w:szCs w:val="28"/>
          <w:lang w:val="tt-RU"/>
        </w:rPr>
        <w:t xml:space="preserve"> һәм бу карарларга 2018 елга кадәр кабул ителгән үзгәрешләр кертү турындагы карарларын үз көчен югалткан дип танырга.</w:t>
      </w:r>
    </w:p>
    <w:p w:rsidR="00A2613A" w:rsidRPr="001E6F5D" w:rsidRDefault="00842E58" w:rsidP="001E6F5D">
      <w:pPr>
        <w:ind w:firstLine="709"/>
        <w:jc w:val="both"/>
        <w:rPr>
          <w:sz w:val="28"/>
          <w:szCs w:val="28"/>
          <w:lang w:val="tt-RU"/>
        </w:rPr>
      </w:pPr>
      <w:r w:rsidRPr="001E6F5D">
        <w:rPr>
          <w:sz w:val="28"/>
          <w:szCs w:val="28"/>
          <w:lang w:val="tt-RU"/>
        </w:rPr>
        <w:t>4.</w:t>
      </w:r>
      <w:r w:rsidR="00A2613A" w:rsidRPr="001E6F5D">
        <w:rPr>
          <w:sz w:val="28"/>
          <w:szCs w:val="28"/>
          <w:lang w:val="tt-RU"/>
        </w:rPr>
        <w:t xml:space="preserve"> Әлеге карарны «Татарстан Республикасы хокукый мәгълүматының рәсми порталында» “Интернет “мәгълүмат-телекоммуникация челтәрендә, Татарстан Республикасы Муниципаль берәмлекләре порталындагы җирлек сайтында урнаштырырга һәм Татарстан Республикасы Алексеевск муниципаль </w:t>
      </w:r>
      <w:r w:rsidR="00A2613A" w:rsidRPr="001E6F5D">
        <w:rPr>
          <w:sz w:val="28"/>
          <w:szCs w:val="28"/>
          <w:lang w:val="tt-RU"/>
        </w:rPr>
        <w:lastRenderedPageBreak/>
        <w:t xml:space="preserve">районының </w:t>
      </w:r>
      <w:r w:rsidR="00894E6F" w:rsidRPr="00894E6F">
        <w:rPr>
          <w:sz w:val="28"/>
          <w:szCs w:val="28"/>
          <w:lang w:val="tt-RU"/>
        </w:rPr>
        <w:t>Родник</w:t>
      </w:r>
      <w:r w:rsidR="00894E6F">
        <w:rPr>
          <w:sz w:val="28"/>
          <w:szCs w:val="28"/>
          <w:lang w:val="tt-RU"/>
        </w:rPr>
        <w:t>и</w:t>
      </w:r>
      <w:r w:rsidR="00A2613A" w:rsidRPr="00894E6F">
        <w:rPr>
          <w:sz w:val="28"/>
          <w:szCs w:val="28"/>
          <w:lang w:val="tt-RU"/>
        </w:rPr>
        <w:t xml:space="preserve"> авыл җирлеге </w:t>
      </w:r>
      <w:r w:rsidR="00A2613A" w:rsidRPr="001E6F5D">
        <w:rPr>
          <w:sz w:val="28"/>
          <w:szCs w:val="28"/>
          <w:lang w:val="tt-RU"/>
        </w:rPr>
        <w:t>Советы бинасында махсус мәгълүмат стендында халыкка җиткеререгә.</w:t>
      </w:r>
    </w:p>
    <w:p w:rsidR="00964DB9" w:rsidRPr="001E6F5D" w:rsidRDefault="00A2613A" w:rsidP="001E6F5D">
      <w:pPr>
        <w:ind w:firstLine="709"/>
        <w:jc w:val="both"/>
        <w:rPr>
          <w:sz w:val="28"/>
          <w:szCs w:val="28"/>
          <w:lang w:val="tt-RU"/>
        </w:rPr>
      </w:pPr>
      <w:r w:rsidRPr="001E6F5D">
        <w:rPr>
          <w:sz w:val="28"/>
          <w:szCs w:val="28"/>
          <w:lang w:val="tt-RU"/>
        </w:rPr>
        <w:t xml:space="preserve"> 5</w:t>
      </w:r>
      <w:r w:rsidR="00842E58" w:rsidRPr="001E6F5D">
        <w:rPr>
          <w:sz w:val="28"/>
          <w:szCs w:val="28"/>
          <w:lang w:val="tt-RU"/>
        </w:rPr>
        <w:t>. Әлеге карарның үтәлешен контрольдә тотуны үз өстемә алам.</w:t>
      </w:r>
    </w:p>
    <w:p w:rsidR="00A2613A" w:rsidRPr="001E6F5D" w:rsidRDefault="00A2613A" w:rsidP="001E6F5D">
      <w:pPr>
        <w:ind w:firstLine="709"/>
        <w:jc w:val="both"/>
        <w:rPr>
          <w:b/>
          <w:sz w:val="28"/>
          <w:szCs w:val="28"/>
          <w:lang w:val="tt-RU"/>
        </w:rPr>
      </w:pPr>
    </w:p>
    <w:p w:rsidR="00A2613A" w:rsidRPr="001E6F5D" w:rsidRDefault="00A2613A" w:rsidP="001E6F5D">
      <w:pPr>
        <w:jc w:val="both"/>
        <w:rPr>
          <w:b/>
          <w:sz w:val="28"/>
          <w:szCs w:val="28"/>
          <w:lang w:val="tt-RU"/>
        </w:rPr>
      </w:pPr>
    </w:p>
    <w:p w:rsidR="00964DB9" w:rsidRPr="001E6F5D" w:rsidRDefault="00A2613A" w:rsidP="001E6F5D">
      <w:pPr>
        <w:jc w:val="both"/>
        <w:rPr>
          <w:bCs/>
          <w:sz w:val="28"/>
          <w:szCs w:val="28"/>
          <w:lang w:val="tt-RU"/>
        </w:rPr>
      </w:pPr>
      <w:r w:rsidRPr="001E6F5D">
        <w:rPr>
          <w:b/>
          <w:sz w:val="28"/>
          <w:szCs w:val="28"/>
          <w:lang w:val="tt-RU"/>
        </w:rPr>
        <w:t>Алексеевск муниципаль районы</w:t>
      </w:r>
    </w:p>
    <w:p w:rsidR="00A2613A" w:rsidRPr="001E6F5D" w:rsidRDefault="00894E6F" w:rsidP="001E6F5D">
      <w:pPr>
        <w:jc w:val="both"/>
        <w:rPr>
          <w:b/>
          <w:bCs/>
          <w:sz w:val="28"/>
          <w:szCs w:val="28"/>
          <w:lang w:val="tt-RU"/>
        </w:rPr>
      </w:pPr>
      <w:r w:rsidRPr="00894E6F">
        <w:rPr>
          <w:b/>
          <w:bCs/>
          <w:sz w:val="28"/>
          <w:szCs w:val="28"/>
          <w:lang w:val="tt-RU"/>
        </w:rPr>
        <w:t>Родник</w:t>
      </w:r>
      <w:r>
        <w:rPr>
          <w:b/>
          <w:bCs/>
          <w:sz w:val="28"/>
          <w:szCs w:val="28"/>
          <w:lang w:val="tt-RU"/>
        </w:rPr>
        <w:t>и</w:t>
      </w:r>
      <w:r w:rsidR="00A2613A" w:rsidRPr="00894E6F">
        <w:rPr>
          <w:b/>
          <w:bCs/>
          <w:sz w:val="28"/>
          <w:szCs w:val="28"/>
          <w:lang w:val="tt-RU"/>
        </w:rPr>
        <w:t xml:space="preserve"> авыл җирлеге </w:t>
      </w:r>
      <w:r w:rsidR="00A2613A" w:rsidRPr="001E6F5D">
        <w:rPr>
          <w:b/>
          <w:bCs/>
          <w:sz w:val="28"/>
          <w:szCs w:val="28"/>
          <w:lang w:val="tt-RU"/>
        </w:rPr>
        <w:t>башлыгы,</w:t>
      </w:r>
    </w:p>
    <w:p w:rsidR="00964DB9" w:rsidRPr="00894E6F" w:rsidRDefault="00A2613A" w:rsidP="001E6F5D">
      <w:pPr>
        <w:jc w:val="both"/>
        <w:rPr>
          <w:b/>
          <w:sz w:val="28"/>
          <w:szCs w:val="28"/>
        </w:rPr>
      </w:pPr>
      <w:r w:rsidRPr="001E6F5D">
        <w:rPr>
          <w:b/>
          <w:bCs/>
          <w:sz w:val="28"/>
          <w:szCs w:val="28"/>
          <w:lang w:val="tt-RU"/>
        </w:rPr>
        <w:t xml:space="preserve">Совет рәисе                                                                      </w:t>
      </w:r>
      <w:r w:rsidR="00894E6F">
        <w:rPr>
          <w:b/>
          <w:sz w:val="28"/>
          <w:szCs w:val="28"/>
          <w:lang w:val="tt-RU"/>
        </w:rPr>
        <w:t>Е.А. Яковлева</w:t>
      </w:r>
      <w:bookmarkStart w:id="0" w:name="_GoBack"/>
      <w:bookmarkEnd w:id="0"/>
    </w:p>
    <w:p w:rsidR="00942817" w:rsidRPr="001E6F5D" w:rsidRDefault="00894E6F" w:rsidP="001E6F5D">
      <w:pPr>
        <w:jc w:val="both"/>
        <w:rPr>
          <w:b/>
          <w:sz w:val="28"/>
          <w:szCs w:val="28"/>
        </w:rPr>
      </w:pPr>
    </w:p>
    <w:p w:rsidR="00CA47BF" w:rsidRPr="001E6F5D" w:rsidRDefault="00894E6F" w:rsidP="001E6F5D">
      <w:pPr>
        <w:jc w:val="both"/>
        <w:rPr>
          <w:b/>
          <w:sz w:val="28"/>
          <w:szCs w:val="28"/>
        </w:rPr>
      </w:pPr>
    </w:p>
    <w:p w:rsidR="00CA47BF" w:rsidRPr="001E6F5D" w:rsidRDefault="00894E6F" w:rsidP="001E6F5D">
      <w:pPr>
        <w:jc w:val="both"/>
        <w:rPr>
          <w:b/>
          <w:sz w:val="28"/>
          <w:szCs w:val="28"/>
        </w:rPr>
      </w:pPr>
    </w:p>
    <w:sectPr w:rsidR="00CA47BF" w:rsidRPr="001E6F5D" w:rsidSect="001E6F5D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44412E2B"/>
    <w:multiLevelType w:val="hybridMultilevel"/>
    <w:tmpl w:val="5516A45C"/>
    <w:lvl w:ilvl="0" w:tplc="122C6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479C4" w:tentative="1">
      <w:start w:val="1"/>
      <w:numFmt w:val="lowerLetter"/>
      <w:lvlText w:val="%2."/>
      <w:lvlJc w:val="left"/>
      <w:pPr>
        <w:ind w:left="1440" w:hanging="360"/>
      </w:pPr>
    </w:lvl>
    <w:lvl w:ilvl="2" w:tplc="D2909FA4" w:tentative="1">
      <w:start w:val="1"/>
      <w:numFmt w:val="lowerRoman"/>
      <w:lvlText w:val="%3."/>
      <w:lvlJc w:val="right"/>
      <w:pPr>
        <w:ind w:left="2160" w:hanging="180"/>
      </w:pPr>
    </w:lvl>
    <w:lvl w:ilvl="3" w:tplc="D966DE32" w:tentative="1">
      <w:start w:val="1"/>
      <w:numFmt w:val="decimal"/>
      <w:lvlText w:val="%4."/>
      <w:lvlJc w:val="left"/>
      <w:pPr>
        <w:ind w:left="2880" w:hanging="360"/>
      </w:pPr>
    </w:lvl>
    <w:lvl w:ilvl="4" w:tplc="B8E4ABE2" w:tentative="1">
      <w:start w:val="1"/>
      <w:numFmt w:val="lowerLetter"/>
      <w:lvlText w:val="%5."/>
      <w:lvlJc w:val="left"/>
      <w:pPr>
        <w:ind w:left="3600" w:hanging="360"/>
      </w:pPr>
    </w:lvl>
    <w:lvl w:ilvl="5" w:tplc="94C6FC2A" w:tentative="1">
      <w:start w:val="1"/>
      <w:numFmt w:val="lowerRoman"/>
      <w:lvlText w:val="%6."/>
      <w:lvlJc w:val="right"/>
      <w:pPr>
        <w:ind w:left="4320" w:hanging="180"/>
      </w:pPr>
    </w:lvl>
    <w:lvl w:ilvl="6" w:tplc="74846A76" w:tentative="1">
      <w:start w:val="1"/>
      <w:numFmt w:val="decimal"/>
      <w:lvlText w:val="%7."/>
      <w:lvlJc w:val="left"/>
      <w:pPr>
        <w:ind w:left="5040" w:hanging="360"/>
      </w:pPr>
    </w:lvl>
    <w:lvl w:ilvl="7" w:tplc="CBFC1D98" w:tentative="1">
      <w:start w:val="1"/>
      <w:numFmt w:val="lowerLetter"/>
      <w:lvlText w:val="%8."/>
      <w:lvlJc w:val="left"/>
      <w:pPr>
        <w:ind w:left="5760" w:hanging="360"/>
      </w:pPr>
    </w:lvl>
    <w:lvl w:ilvl="8" w:tplc="A0FC4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C4"/>
    <w:rsid w:val="000C4427"/>
    <w:rsid w:val="001E6F5D"/>
    <w:rsid w:val="003B02E3"/>
    <w:rsid w:val="00544CC4"/>
    <w:rsid w:val="00842E58"/>
    <w:rsid w:val="00894E6F"/>
    <w:rsid w:val="008E6E92"/>
    <w:rsid w:val="00A2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ACFE-E626-4E63-9EC2-84383E7B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Родниковское</cp:lastModifiedBy>
  <cp:revision>3</cp:revision>
  <cp:lastPrinted>2019-11-20T10:57:00Z</cp:lastPrinted>
  <dcterms:created xsi:type="dcterms:W3CDTF">2019-11-20T06:44:00Z</dcterms:created>
  <dcterms:modified xsi:type="dcterms:W3CDTF">2019-11-20T10:57:00Z</dcterms:modified>
</cp:coreProperties>
</file>